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2180CB02" w:rsidR="00A64C18" w:rsidRDefault="0043025E" w:rsidP="007542E4">
      <w:pPr>
        <w:rPr>
          <w:rFonts w:ascii="Myriad Pro" w:eastAsiaTheme="majorEastAsia" w:hAnsi="Myriad Pro" w:cs="Segoe UI"/>
          <w:b/>
          <w:bCs/>
          <w:color w:val="0553A2"/>
          <w:sz w:val="32"/>
          <w:szCs w:val="32"/>
        </w:rPr>
      </w:pPr>
      <w:proofErr w:type="spellStart"/>
      <w:r w:rsidRPr="0043025E">
        <w:rPr>
          <w:rFonts w:ascii="Myriad Pro" w:eastAsiaTheme="majorEastAsia" w:hAnsi="Myriad Pro" w:cs="Segoe UI"/>
          <w:b/>
          <w:bCs/>
          <w:color w:val="0553A2"/>
          <w:sz w:val="32"/>
          <w:szCs w:val="32"/>
        </w:rPr>
        <w:t>Teltonika</w:t>
      </w:r>
      <w:proofErr w:type="spellEnd"/>
      <w:r w:rsidRPr="0043025E">
        <w:rPr>
          <w:rFonts w:ascii="Myriad Pro" w:eastAsiaTheme="majorEastAsia" w:hAnsi="Myriad Pro" w:cs="Segoe UI"/>
          <w:b/>
          <w:bCs/>
          <w:color w:val="0553A2"/>
          <w:sz w:val="32"/>
          <w:szCs w:val="32"/>
        </w:rPr>
        <w:t xml:space="preserve"> RUT276: Kompakter 5G-RedCap-Router für industrielle Kommunikation und </w:t>
      </w:r>
      <w:proofErr w:type="spellStart"/>
      <w:r w:rsidRPr="0043025E">
        <w:rPr>
          <w:rFonts w:ascii="Myriad Pro" w:eastAsiaTheme="majorEastAsia" w:hAnsi="Myriad Pro" w:cs="Segoe UI"/>
          <w:b/>
          <w:bCs/>
          <w:color w:val="0553A2"/>
          <w:sz w:val="32"/>
          <w:szCs w:val="32"/>
        </w:rPr>
        <w:t>IoT</w:t>
      </w:r>
      <w:proofErr w:type="spellEnd"/>
      <w:r w:rsidRPr="0043025E">
        <w:rPr>
          <w:rFonts w:ascii="Myriad Pro" w:eastAsiaTheme="majorEastAsia" w:hAnsi="Myriad Pro" w:cs="Segoe UI"/>
          <w:b/>
          <w:bCs/>
          <w:color w:val="0553A2"/>
          <w:sz w:val="32"/>
          <w:szCs w:val="32"/>
        </w:rPr>
        <w:t>-Netzwerke</w:t>
      </w:r>
    </w:p>
    <w:p w14:paraId="5955A6CB" w14:textId="535D5B47" w:rsidR="00A91DC3" w:rsidRPr="007542E4" w:rsidRDefault="00A91DC3" w:rsidP="007542E4">
      <w:pPr>
        <w:rPr>
          <w:rFonts w:ascii="Myriad Pro" w:hAnsi="Myriad Pro" w:cs="Arial"/>
          <w:noProof/>
          <w:color w:val="404040"/>
          <w:sz w:val="20"/>
          <w:szCs w:val="20"/>
        </w:rPr>
      </w:pPr>
    </w:p>
    <w:p w14:paraId="2C7429FE" w14:textId="332C4F28" w:rsidR="0043025E" w:rsidRPr="0043025E" w:rsidRDefault="0043025E" w:rsidP="0043025E">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0925E724" wp14:editId="0D38922E">
            <wp:simplePos x="0" y="0"/>
            <wp:positionH relativeFrom="column">
              <wp:posOffset>-720090</wp:posOffset>
            </wp:positionH>
            <wp:positionV relativeFrom="paragraph">
              <wp:posOffset>58420</wp:posOffset>
            </wp:positionV>
            <wp:extent cx="2383200" cy="2383200"/>
            <wp:effectExtent l="0" t="0" r="0" b="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3200" cy="238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25E">
        <w:rPr>
          <w:rFonts w:ascii="Myriad Pro" w:hAnsi="Myriad Pro" w:cs="Arial"/>
          <w:noProof/>
          <w:color w:val="404040"/>
          <w:sz w:val="20"/>
          <w:szCs w:val="20"/>
        </w:rPr>
        <w:t>Der Teltonika RUT276 ist ein kompakter RedCap 5G Router für industrielle und IoT Anwendungen. Er vereint moderne Mobilfunktechnik mit robuster Bauweise und eignet sich für den Einsatz in Steuerungen, Maschinen, Schaltschränken und Netzwerken mit dezentralen Standorten. Das Aluminiumgehäuse und der erweiterte Temperaturbereich von minus 40 bis plus 75 Grad Celsius ermöglichen den dauerhaften Betrieb auch unter schwierigen Bedingungen.</w:t>
      </w:r>
    </w:p>
    <w:p w14:paraId="7F7BC658" w14:textId="77777777" w:rsidR="0043025E" w:rsidRPr="0043025E" w:rsidRDefault="0043025E" w:rsidP="0043025E">
      <w:pPr>
        <w:rPr>
          <w:rFonts w:ascii="Myriad Pro" w:hAnsi="Myriad Pro" w:cs="Arial"/>
          <w:noProof/>
          <w:color w:val="404040"/>
          <w:sz w:val="20"/>
          <w:szCs w:val="20"/>
        </w:rPr>
      </w:pPr>
    </w:p>
    <w:p w14:paraId="4A750C56" w14:textId="77777777" w:rsidR="0043025E" w:rsidRPr="0043025E" w:rsidRDefault="0043025E" w:rsidP="0043025E">
      <w:pPr>
        <w:rPr>
          <w:rFonts w:ascii="Myriad Pro" w:hAnsi="Myriad Pro" w:cs="Arial"/>
          <w:noProof/>
          <w:color w:val="404040"/>
          <w:sz w:val="20"/>
          <w:szCs w:val="20"/>
        </w:rPr>
      </w:pPr>
      <w:r w:rsidRPr="0043025E">
        <w:rPr>
          <w:rFonts w:ascii="Myriad Pro" w:hAnsi="Myriad Pro" w:cs="Arial"/>
          <w:noProof/>
          <w:color w:val="404040"/>
          <w:sz w:val="20"/>
          <w:szCs w:val="20"/>
        </w:rPr>
        <w:t>Das Gerät unterstützt 5G Sub-6 GHz mit bis zu 223 Megabit pro Sekunde im Download und 123 Megabit im Upload sowie LTE Cat 4 mit bis zu 195 Megabit im Download. Zwei SIM Steckplätze mit automatischem Failover gewährleisten stabile Verbindungen, während RS232 und RS485 Schnittstellen die direkte Kommunikation mit industriellen Steuerungen ermöglichen. Über LAN und WAN Ports, WLAN nach IEEE 802.11 b g n und drei Antennenanschlüsse lässt sich der Router flexibel in bestehende Systeme integrieren.</w:t>
      </w:r>
    </w:p>
    <w:p w14:paraId="07672E84" w14:textId="77777777" w:rsidR="0043025E" w:rsidRPr="0043025E" w:rsidRDefault="0043025E" w:rsidP="0043025E">
      <w:pPr>
        <w:rPr>
          <w:rFonts w:ascii="Myriad Pro" w:hAnsi="Myriad Pro" w:cs="Arial"/>
          <w:noProof/>
          <w:color w:val="404040"/>
          <w:sz w:val="20"/>
          <w:szCs w:val="20"/>
        </w:rPr>
      </w:pPr>
    </w:p>
    <w:p w14:paraId="1C702751" w14:textId="77777777" w:rsidR="0043025E" w:rsidRPr="0043025E" w:rsidRDefault="0043025E" w:rsidP="0043025E">
      <w:pPr>
        <w:rPr>
          <w:rFonts w:ascii="Myriad Pro" w:hAnsi="Myriad Pro" w:cs="Arial"/>
          <w:noProof/>
          <w:color w:val="404040"/>
          <w:sz w:val="20"/>
          <w:szCs w:val="20"/>
        </w:rPr>
      </w:pPr>
      <w:r w:rsidRPr="0043025E">
        <w:rPr>
          <w:rFonts w:ascii="Myriad Pro" w:hAnsi="Myriad Pro" w:cs="Arial"/>
          <w:noProof/>
          <w:color w:val="404040"/>
          <w:sz w:val="20"/>
          <w:szCs w:val="20"/>
        </w:rPr>
        <w:t>Der RUT276 arbeitet mit dem Betriebssystem RutOS auf Linux Basis und bietet umfangreiche Netzwerk- und Sicherheitsfunktionen. VPN Verfahren wie WireGuard, IPsec und OpenVPN, Firewall, VLAN, Nutzerverwaltung und Angriffsabwehr sind serienmäßig integriert. Die Verwaltung erfolgt über Weboberfläche, TR-069 oder die Teltonika RMS Plattform. Diese ermöglicht Fernüberwachung, Konfiguration, Alarmierung und Firmwareupdates. Cloud-Integrationen für Azure, AWS und Cumulocity sind ebenfalls vorgesehen.</w:t>
      </w:r>
    </w:p>
    <w:p w14:paraId="15A10C18" w14:textId="77777777" w:rsidR="0043025E" w:rsidRPr="0043025E" w:rsidRDefault="0043025E" w:rsidP="0043025E">
      <w:pPr>
        <w:rPr>
          <w:rFonts w:ascii="Myriad Pro" w:hAnsi="Myriad Pro" w:cs="Arial"/>
          <w:noProof/>
          <w:color w:val="404040"/>
          <w:sz w:val="20"/>
          <w:szCs w:val="20"/>
        </w:rPr>
      </w:pPr>
    </w:p>
    <w:p w14:paraId="4B842E1F" w14:textId="5E59BB00" w:rsidR="0095761E" w:rsidRDefault="0043025E" w:rsidP="0043025E">
      <w:pPr>
        <w:rPr>
          <w:rFonts w:ascii="Myriad Pro" w:hAnsi="Myriad Pro" w:cs="Arial"/>
          <w:noProof/>
          <w:color w:val="404040"/>
          <w:sz w:val="20"/>
          <w:szCs w:val="20"/>
        </w:rPr>
      </w:pPr>
      <w:r w:rsidRPr="0043025E">
        <w:rPr>
          <w:rFonts w:ascii="Myriad Pro" w:hAnsi="Myriad Pro" w:cs="Arial"/>
          <w:noProof/>
          <w:color w:val="404040"/>
          <w:sz w:val="20"/>
          <w:szCs w:val="20"/>
        </w:rPr>
        <w:t>Typische Einsatzbereiche sind Fernwartung, Datenerfassung, Steuerungs- und Prozesskommunikation, Energiemanagement und mobile Netzwerkanbindungen. Durch die Kombination aus 5G Leistung, industrieller Robustheit und vielseitiger Software ist der RUT276 eine zuverlässige Kommunikationslösung für moderne IIoT und M2M Anwendungen.</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4E4CB452" w:rsidR="007C613F" w:rsidRDefault="007C613F" w:rsidP="007C613F">
      <w:pPr>
        <w:rPr>
          <w:rFonts w:ascii="Myriad Pro" w:hAnsi="Myriad Pro" w:cs="Arial"/>
          <w:noProof/>
          <w:color w:val="404040"/>
          <w:sz w:val="20"/>
          <w:szCs w:val="20"/>
        </w:rPr>
      </w:pPr>
    </w:p>
    <w:p w14:paraId="6FAE7DCF" w14:textId="141D6E1B" w:rsidR="0043025E" w:rsidRDefault="0043025E" w:rsidP="007C613F">
      <w:pPr>
        <w:rPr>
          <w:rFonts w:ascii="Myriad Pro" w:hAnsi="Myriad Pro" w:cs="Arial"/>
          <w:noProof/>
          <w:color w:val="404040"/>
          <w:sz w:val="20"/>
          <w:szCs w:val="20"/>
        </w:rPr>
      </w:pPr>
    </w:p>
    <w:p w14:paraId="4815B7AF" w14:textId="04347F0F" w:rsidR="0043025E" w:rsidRDefault="0043025E" w:rsidP="007C613F">
      <w:pPr>
        <w:rPr>
          <w:rFonts w:ascii="Myriad Pro" w:hAnsi="Myriad Pro" w:cs="Arial"/>
          <w:noProof/>
          <w:color w:val="404040"/>
          <w:sz w:val="20"/>
          <w:szCs w:val="20"/>
        </w:rPr>
      </w:pPr>
    </w:p>
    <w:p w14:paraId="6CFB04B0" w14:textId="74EFD483" w:rsidR="0043025E" w:rsidRDefault="0043025E" w:rsidP="007C613F">
      <w:pPr>
        <w:rPr>
          <w:rFonts w:ascii="Myriad Pro" w:hAnsi="Myriad Pro" w:cs="Arial"/>
          <w:noProof/>
          <w:color w:val="404040"/>
          <w:sz w:val="20"/>
          <w:szCs w:val="20"/>
        </w:rPr>
      </w:pPr>
    </w:p>
    <w:p w14:paraId="2FB89A1B" w14:textId="57FCC2AB" w:rsidR="0043025E" w:rsidRDefault="0043025E" w:rsidP="007C613F">
      <w:pPr>
        <w:rPr>
          <w:rFonts w:ascii="Myriad Pro" w:hAnsi="Myriad Pro" w:cs="Arial"/>
          <w:noProof/>
          <w:color w:val="404040"/>
          <w:sz w:val="20"/>
          <w:szCs w:val="20"/>
        </w:rPr>
      </w:pPr>
    </w:p>
    <w:p w14:paraId="16C4F131" w14:textId="1C659AD4" w:rsidR="0043025E" w:rsidRDefault="0043025E" w:rsidP="007C613F">
      <w:pPr>
        <w:rPr>
          <w:rFonts w:ascii="Myriad Pro" w:hAnsi="Myriad Pro" w:cs="Arial"/>
          <w:noProof/>
          <w:color w:val="404040"/>
          <w:sz w:val="20"/>
          <w:szCs w:val="20"/>
        </w:rPr>
      </w:pPr>
    </w:p>
    <w:p w14:paraId="00F16912" w14:textId="485897E7" w:rsidR="0043025E" w:rsidRDefault="0043025E" w:rsidP="007C613F">
      <w:pPr>
        <w:rPr>
          <w:rFonts w:ascii="Myriad Pro" w:hAnsi="Myriad Pro" w:cs="Arial"/>
          <w:noProof/>
          <w:color w:val="404040"/>
          <w:sz w:val="20"/>
          <w:szCs w:val="20"/>
        </w:rPr>
      </w:pPr>
    </w:p>
    <w:p w14:paraId="09C853E3" w14:textId="6546D7AC" w:rsidR="0043025E" w:rsidRDefault="0043025E" w:rsidP="007C613F">
      <w:pPr>
        <w:rPr>
          <w:rFonts w:ascii="Myriad Pro" w:hAnsi="Myriad Pro" w:cs="Arial"/>
          <w:noProof/>
          <w:color w:val="404040"/>
          <w:sz w:val="20"/>
          <w:szCs w:val="20"/>
        </w:rPr>
      </w:pPr>
    </w:p>
    <w:p w14:paraId="69CCC1C4" w14:textId="6F3265B3" w:rsidR="0043025E" w:rsidRDefault="0043025E" w:rsidP="007C613F">
      <w:pPr>
        <w:rPr>
          <w:rFonts w:ascii="Myriad Pro" w:hAnsi="Myriad Pro" w:cs="Arial"/>
          <w:noProof/>
          <w:color w:val="404040"/>
          <w:sz w:val="20"/>
          <w:szCs w:val="20"/>
        </w:rPr>
      </w:pPr>
    </w:p>
    <w:p w14:paraId="7B747AA3" w14:textId="77777777" w:rsidR="0043025E" w:rsidRDefault="0043025E" w:rsidP="007C613F">
      <w:pPr>
        <w:rPr>
          <w:rFonts w:ascii="Myriad Pro" w:hAnsi="Myriad Pro" w:cs="Arial"/>
          <w:noProof/>
          <w:color w:val="404040"/>
          <w:sz w:val="20"/>
          <w:szCs w:val="20"/>
        </w:rPr>
      </w:pPr>
      <w:bookmarkStart w:id="0" w:name="_GoBack"/>
      <w:bookmarkEnd w:id="0"/>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EB4EF7" w14:textId="77777777" w:rsidR="00403D7E" w:rsidRDefault="00403D7E">
      <w:r>
        <w:separator/>
      </w:r>
    </w:p>
  </w:endnote>
  <w:endnote w:type="continuationSeparator" w:id="0">
    <w:p w14:paraId="25C620D3" w14:textId="77777777" w:rsidR="00403D7E" w:rsidRDefault="00403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0A68A1" w14:textId="77777777" w:rsidR="00403D7E" w:rsidRDefault="00403D7E">
      <w:r>
        <w:separator/>
      </w:r>
    </w:p>
  </w:footnote>
  <w:footnote w:type="continuationSeparator" w:id="0">
    <w:p w14:paraId="16E8330F" w14:textId="77777777" w:rsidR="00403D7E" w:rsidRDefault="00403D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6DF8"/>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03D7E"/>
    <w:rsid w:val="0042076A"/>
    <w:rsid w:val="0043025E"/>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CCB70E-4B9A-4D8B-8D0F-AD1C9E831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516</Words>
  <Characters>3251</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2025-11-05T08:31:00Z</dcterms:modified>
</cp:coreProperties>
</file>